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351A" w14:textId="77777777" w:rsidR="0012520E" w:rsidRPr="00772225" w:rsidRDefault="0012520E" w:rsidP="0012520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>
        <w:rPr>
          <w:noProof/>
          <w:lang w:val="tr-TR" w:eastAsia="tr-TR"/>
        </w:rPr>
        <w:drawing>
          <wp:inline distT="0" distB="0" distL="0" distR="0" wp14:anchorId="6BE01B39" wp14:editId="0F814169">
            <wp:extent cx="1881962" cy="1032581"/>
            <wp:effectExtent l="0" t="0" r="0" b="0"/>
            <wp:docPr id="149981280" name="Resim 7" descr="Изображение выглядит как диаграмма, линия, белый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81280" name="Resim 7" descr="Изображение выглядит как диаграмма, линия, белый, Шрифт&#10;&#10;Автоматически созданное описание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1625" cy="1037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BDF3D" w14:textId="5D6EAB16" w:rsidR="0012520E" w:rsidRDefault="0012520E" w:rsidP="0012520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</w:pPr>
      <w:r w:rsidRPr="00772225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Fig. </w:t>
      </w:r>
      <w:r w:rsidRPr="0012520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S</w:t>
      </w:r>
      <w:r w:rsidRPr="00772225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1. </w:t>
      </w:r>
      <w:r w:rsidRPr="00382E68">
        <w:rPr>
          <w:rFonts w:ascii="Times New Roman" w:eastAsia="Times New Roman" w:hAnsi="Times New Roman" w:cs="Times New Roman"/>
          <w:sz w:val="24"/>
          <w:szCs w:val="24"/>
          <w:lang w:eastAsia="zh-CN"/>
        </w:rPr>
        <w:t>Chemical structure of HA</w:t>
      </w:r>
      <w:r w:rsidRPr="00382E68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.</w:t>
      </w:r>
    </w:p>
    <w:p w14:paraId="35A379C4" w14:textId="77777777" w:rsidR="0012520E" w:rsidRPr="0012520E" w:rsidRDefault="0012520E" w:rsidP="0012520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</w:pPr>
    </w:p>
    <w:p w14:paraId="17C2D2D1" w14:textId="77777777" w:rsidR="0012520E" w:rsidRPr="00A2091D" w:rsidRDefault="0012520E" w:rsidP="0012520E">
      <w:pPr>
        <w:ind w:firstLine="708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Combined</m:t>
              </m:r>
            </m:sub>
          </m:sSub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standard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weighing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recovery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curve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32869376" w14:textId="6DE2891D" w:rsidR="0012520E" w:rsidRDefault="0012520E" w:rsidP="0012520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2520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F</w:t>
      </w:r>
      <w:r w:rsidRPr="0012520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ormula</w:t>
      </w:r>
      <w:r w:rsidRPr="0012520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S1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12520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2520E">
        <w:rPr>
          <w:rFonts w:ascii="Times New Roman" w:eastAsia="Times New Roman" w:hAnsi="Times New Roman" w:cs="Times New Roman"/>
          <w:sz w:val="24"/>
          <w:szCs w:val="24"/>
          <w:lang w:eastAsia="zh-CN"/>
        </w:rPr>
        <w:t>Equation for Combined Uncertainty Calculation</w:t>
      </w:r>
      <w:r w:rsidRPr="0012520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AEB9BE1" w14:textId="77777777" w:rsidR="00726B98" w:rsidRDefault="00726B98" w:rsidP="0012520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81C92F" w14:textId="45E1B089" w:rsidR="00726B98" w:rsidRPr="00BC33C9" w:rsidRDefault="00726B98" w:rsidP="00726B9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33C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S</w:t>
      </w:r>
      <w:r w:rsidRPr="00BC33C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1.</w:t>
      </w:r>
      <w:r w:rsidRPr="00BC33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Suitability parameters </w:t>
      </w:r>
      <w:r w:rsidRPr="00E26F20">
        <w:rPr>
          <w:rFonts w:ascii="Times New Roman" w:eastAsia="Times New Roman" w:hAnsi="Times New Roman" w:cs="Times New Roman"/>
          <w:sz w:val="24"/>
          <w:szCs w:val="24"/>
          <w:lang w:eastAsia="zh-CN"/>
        </w:rPr>
        <w:t>of</w:t>
      </w:r>
      <w:r w:rsidRPr="00BC33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the chromatographic system.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2102"/>
      </w:tblGrid>
      <w:tr w:rsidR="00726B98" w:rsidRPr="00CC1A19" w14:paraId="54E015A8" w14:textId="77777777" w:rsidTr="004918D6">
        <w:tc>
          <w:tcPr>
            <w:tcW w:w="1812" w:type="dxa"/>
          </w:tcPr>
          <w:p w14:paraId="390FD456" w14:textId="77777777" w:rsidR="00726B98" w:rsidRPr="0004382E" w:rsidRDefault="00726B98" w:rsidP="004918D6">
            <w:pPr>
              <w:spacing w:line="360" w:lineRule="auto"/>
              <w:jc w:val="center"/>
              <w:rPr>
                <w:color w:val="000000" w:themeColor="text1"/>
                <w:lang w:val="ru-RU"/>
              </w:rPr>
            </w:pPr>
            <w:r w:rsidRPr="0004382E">
              <w:rPr>
                <w:rStyle w:val="A00"/>
                <w:sz w:val="22"/>
                <w:szCs w:val="22"/>
              </w:rPr>
              <w:t>Capacity Factor</w:t>
            </w:r>
          </w:p>
        </w:tc>
        <w:tc>
          <w:tcPr>
            <w:tcW w:w="1812" w:type="dxa"/>
          </w:tcPr>
          <w:p w14:paraId="2F51ACED" w14:textId="77777777" w:rsidR="00726B98" w:rsidRPr="0004382E" w:rsidRDefault="00726B98" w:rsidP="004918D6">
            <w:pPr>
              <w:spacing w:line="360" w:lineRule="auto"/>
              <w:jc w:val="center"/>
              <w:rPr>
                <w:color w:val="000000" w:themeColor="text1"/>
                <w:lang w:val="ru-RU"/>
              </w:rPr>
            </w:pPr>
            <w:r w:rsidRPr="0004382E">
              <w:rPr>
                <w:rStyle w:val="A00"/>
                <w:sz w:val="22"/>
                <w:szCs w:val="22"/>
              </w:rPr>
              <w:t>Resolution</w:t>
            </w:r>
          </w:p>
        </w:tc>
        <w:tc>
          <w:tcPr>
            <w:tcW w:w="1812" w:type="dxa"/>
          </w:tcPr>
          <w:p w14:paraId="6B63D716" w14:textId="77777777" w:rsidR="00726B98" w:rsidRPr="0004382E" w:rsidRDefault="00726B98" w:rsidP="004918D6">
            <w:pPr>
              <w:spacing w:line="360" w:lineRule="auto"/>
              <w:jc w:val="center"/>
              <w:rPr>
                <w:color w:val="000000" w:themeColor="text1"/>
                <w:lang w:val="ru-RU"/>
              </w:rPr>
            </w:pPr>
            <w:r w:rsidRPr="0004382E">
              <w:rPr>
                <w:rStyle w:val="A00"/>
                <w:sz w:val="22"/>
                <w:szCs w:val="22"/>
              </w:rPr>
              <w:t>HETP</w:t>
            </w:r>
          </w:p>
        </w:tc>
        <w:tc>
          <w:tcPr>
            <w:tcW w:w="1813" w:type="dxa"/>
          </w:tcPr>
          <w:p w14:paraId="703F62C5" w14:textId="77777777" w:rsidR="00726B98" w:rsidRPr="0004382E" w:rsidRDefault="00726B98" w:rsidP="004918D6">
            <w:pPr>
              <w:spacing w:line="360" w:lineRule="auto"/>
              <w:jc w:val="center"/>
              <w:rPr>
                <w:color w:val="000000" w:themeColor="text1"/>
                <w:lang w:val="ru-RU"/>
              </w:rPr>
            </w:pPr>
            <w:r w:rsidRPr="0004382E">
              <w:rPr>
                <w:rStyle w:val="A00"/>
                <w:sz w:val="22"/>
                <w:szCs w:val="22"/>
              </w:rPr>
              <w:t>Tailing Factor</w:t>
            </w:r>
          </w:p>
        </w:tc>
        <w:tc>
          <w:tcPr>
            <w:tcW w:w="2102" w:type="dxa"/>
          </w:tcPr>
          <w:p w14:paraId="4ABD2277" w14:textId="77777777" w:rsidR="00726B98" w:rsidRPr="0004382E" w:rsidRDefault="00726B98" w:rsidP="004918D6">
            <w:pPr>
              <w:spacing w:line="360" w:lineRule="auto"/>
              <w:jc w:val="center"/>
              <w:rPr>
                <w:color w:val="000000" w:themeColor="text1"/>
                <w:lang w:val="ru-RU"/>
              </w:rPr>
            </w:pPr>
            <w:r w:rsidRPr="0004382E">
              <w:rPr>
                <w:rStyle w:val="A00"/>
                <w:sz w:val="22"/>
                <w:szCs w:val="22"/>
              </w:rPr>
              <w:t>Asymmetry Factor</w:t>
            </w:r>
          </w:p>
        </w:tc>
      </w:tr>
      <w:tr w:rsidR="00726B98" w:rsidRPr="00CC1A19" w14:paraId="510AB06A" w14:textId="77777777" w:rsidTr="004918D6">
        <w:tc>
          <w:tcPr>
            <w:tcW w:w="1812" w:type="dxa"/>
          </w:tcPr>
          <w:p w14:paraId="33ABB37C" w14:textId="77777777" w:rsidR="00726B98" w:rsidRPr="0004382E" w:rsidRDefault="00726B98" w:rsidP="004918D6">
            <w:pPr>
              <w:jc w:val="center"/>
            </w:pPr>
            <w:r w:rsidRPr="0004382E">
              <w:t>7.71</w:t>
            </w:r>
          </w:p>
        </w:tc>
        <w:tc>
          <w:tcPr>
            <w:tcW w:w="1812" w:type="dxa"/>
          </w:tcPr>
          <w:p w14:paraId="5D1173A3" w14:textId="77777777" w:rsidR="00726B98" w:rsidRPr="0004382E" w:rsidRDefault="00726B98" w:rsidP="004918D6">
            <w:pPr>
              <w:jc w:val="center"/>
            </w:pPr>
            <w:r w:rsidRPr="0004382E">
              <w:t>2.8</w:t>
            </w:r>
          </w:p>
        </w:tc>
        <w:tc>
          <w:tcPr>
            <w:tcW w:w="1812" w:type="dxa"/>
          </w:tcPr>
          <w:p w14:paraId="018E1B05" w14:textId="77777777" w:rsidR="00726B98" w:rsidRPr="0004382E" w:rsidRDefault="00726B98" w:rsidP="004918D6">
            <w:pPr>
              <w:jc w:val="center"/>
            </w:pPr>
            <w:r w:rsidRPr="0004382E">
              <w:t>0.06</w:t>
            </w:r>
          </w:p>
        </w:tc>
        <w:tc>
          <w:tcPr>
            <w:tcW w:w="1813" w:type="dxa"/>
          </w:tcPr>
          <w:p w14:paraId="43AF4A62" w14:textId="77777777" w:rsidR="00726B98" w:rsidRPr="0004382E" w:rsidRDefault="00726B98" w:rsidP="004918D6">
            <w:pPr>
              <w:jc w:val="center"/>
            </w:pPr>
            <w:r w:rsidRPr="0004382E">
              <w:t>1.1</w:t>
            </w:r>
          </w:p>
        </w:tc>
        <w:tc>
          <w:tcPr>
            <w:tcW w:w="2102" w:type="dxa"/>
          </w:tcPr>
          <w:p w14:paraId="36C57AF4" w14:textId="77777777" w:rsidR="00726B98" w:rsidRPr="0004382E" w:rsidRDefault="00726B98" w:rsidP="004918D6">
            <w:pPr>
              <w:jc w:val="center"/>
            </w:pPr>
            <w:r w:rsidRPr="0004382E">
              <w:t>0.7</w:t>
            </w:r>
          </w:p>
        </w:tc>
      </w:tr>
    </w:tbl>
    <w:p w14:paraId="221EC12E" w14:textId="77777777" w:rsidR="00726B98" w:rsidRDefault="00726B98" w:rsidP="00726B98">
      <w:pPr>
        <w:rPr>
          <w:rFonts w:ascii="Times New Roman" w:eastAsia="Times New Roman" w:hAnsi="Times New Roman" w:cs="Times New Roman"/>
          <w:sz w:val="20"/>
          <w:szCs w:val="20"/>
          <w:lang w:val="en-GB" w:eastAsia="zh-CN"/>
        </w:rPr>
      </w:pPr>
      <w:r w:rsidRPr="00CD1454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CD1454">
        <w:rPr>
          <w:sz w:val="20"/>
          <w:szCs w:val="20"/>
        </w:rPr>
        <w:t xml:space="preserve"> </w:t>
      </w:r>
      <w:r w:rsidRPr="00BC33C9">
        <w:rPr>
          <w:rFonts w:ascii="Times New Roman" w:eastAsia="Times New Roman" w:hAnsi="Times New Roman" w:cs="Times New Roman"/>
          <w:i/>
          <w:iCs/>
          <w:sz w:val="20"/>
          <w:szCs w:val="20"/>
          <w:lang w:val="en-GB" w:eastAsia="zh-CN"/>
        </w:rPr>
        <w:t>Values represent the average parameter measurements obtained from calibration analysis</w:t>
      </w:r>
      <w:r w:rsidRPr="00CD1454">
        <w:rPr>
          <w:rFonts w:ascii="Times New Roman" w:eastAsia="Times New Roman" w:hAnsi="Times New Roman" w:cs="Times New Roman"/>
          <w:sz w:val="20"/>
          <w:szCs w:val="20"/>
          <w:lang w:val="en-GB" w:eastAsia="zh-CN"/>
        </w:rPr>
        <w:t>.</w:t>
      </w:r>
    </w:p>
    <w:p w14:paraId="10E5C00E" w14:textId="77777777" w:rsidR="00726B98" w:rsidRDefault="00726B98" w:rsidP="00726B98">
      <w:pPr>
        <w:rPr>
          <w:rFonts w:ascii="Times New Roman" w:eastAsia="Times New Roman" w:hAnsi="Times New Roman" w:cs="Times New Roman"/>
          <w:sz w:val="20"/>
          <w:szCs w:val="20"/>
          <w:lang w:val="en-GB" w:eastAsia="zh-CN"/>
        </w:rPr>
      </w:pPr>
    </w:p>
    <w:p w14:paraId="5905915B" w14:textId="77777777" w:rsidR="00726B98" w:rsidRPr="004F2768" w:rsidRDefault="00726B98" w:rsidP="00726B98">
      <w:pPr>
        <w:jc w:val="center"/>
        <w:rPr>
          <w:rFonts w:ascii="Times New Roman" w:hAnsi="Times New Roman" w:cs="Times New Roman"/>
          <w:sz w:val="24"/>
        </w:rPr>
      </w:pPr>
      <w:r w:rsidRPr="00197514">
        <w:rPr>
          <w:rFonts w:ascii="Times New Roman" w:hAnsi="Times New Roman" w:cs="Times New Roman"/>
          <w:noProof/>
          <w:sz w:val="24"/>
          <w:lang w:val="tr-TR" w:eastAsia="tr-TR"/>
        </w:rPr>
        <w:drawing>
          <wp:inline distT="0" distB="0" distL="0" distR="0" wp14:anchorId="2FBB724E" wp14:editId="4F73BFC3">
            <wp:extent cx="2974794" cy="1689811"/>
            <wp:effectExtent l="0" t="0" r="0" b="5715"/>
            <wp:docPr id="1" name="Resim 7" descr="Изображение выглядит как линия, Прямоугольник, текс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7" descr="Изображение выглядит как линия, Прямоугольник, текст&#10;&#10;Контент, сгенерированный ИИ, может содержать ошибки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889" cy="171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639B5" w14:textId="77777777" w:rsidR="00726B98" w:rsidRPr="004F2768" w:rsidRDefault="00726B98" w:rsidP="00726B98">
      <w:pPr>
        <w:spacing w:after="0"/>
        <w:jc w:val="center"/>
        <w:rPr>
          <w:rFonts w:ascii="Times New Roman" w:hAnsi="Times New Roman" w:cs="Times New Roman"/>
          <w:sz w:val="20"/>
        </w:rPr>
      </w:pPr>
      <w:r w:rsidRPr="004F2768">
        <w:rPr>
          <w:rFonts w:ascii="Times New Roman" w:hAnsi="Times New Roman" w:cs="Times New Roman"/>
          <w:sz w:val="20"/>
        </w:rPr>
        <w:t>(a)</w:t>
      </w:r>
    </w:p>
    <w:p w14:paraId="1500B2F1" w14:textId="77777777" w:rsidR="00726B98" w:rsidRPr="004F2768" w:rsidRDefault="00726B98" w:rsidP="00726B98">
      <w:pPr>
        <w:jc w:val="center"/>
        <w:rPr>
          <w:rFonts w:ascii="Times New Roman" w:hAnsi="Times New Roman" w:cs="Times New Roman"/>
          <w:sz w:val="24"/>
        </w:rPr>
      </w:pPr>
      <w:r w:rsidRPr="00197514">
        <w:rPr>
          <w:noProof/>
          <w:lang w:val="tr-TR" w:eastAsia="tr-TR"/>
        </w:rPr>
        <w:drawing>
          <wp:inline distT="0" distB="0" distL="0" distR="0" wp14:anchorId="02B65530" wp14:editId="26906D83">
            <wp:extent cx="3006090" cy="1646555"/>
            <wp:effectExtent l="0" t="0" r="3810" b="0"/>
            <wp:docPr id="8" name="Resim 8" descr="Изображение выглядит как линия, диаграмма, Прямоугольник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8" descr="Изображение выглядит как линия, диаграмма, Прямоугольник, График&#10;&#10;Контент, сгенерированный ИИ, может содержать ошибки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0420" cy="168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D8763" w14:textId="77777777" w:rsidR="00726B98" w:rsidRDefault="00726B98" w:rsidP="00726B98">
      <w:pPr>
        <w:spacing w:after="0"/>
        <w:jc w:val="center"/>
        <w:rPr>
          <w:rFonts w:ascii="Times New Roman" w:hAnsi="Times New Roman" w:cs="Times New Roman"/>
          <w:sz w:val="20"/>
        </w:rPr>
      </w:pPr>
      <w:r w:rsidRPr="004F2768">
        <w:rPr>
          <w:rFonts w:ascii="Times New Roman" w:hAnsi="Times New Roman" w:cs="Times New Roman"/>
          <w:sz w:val="20"/>
        </w:rPr>
        <w:t>(b)</w:t>
      </w:r>
    </w:p>
    <w:p w14:paraId="0B9FD7E1" w14:textId="77777777" w:rsidR="00726B98" w:rsidRDefault="00726B98" w:rsidP="00726B98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val="tr-TR" w:eastAsia="tr-TR"/>
        </w:rPr>
        <w:lastRenderedPageBreak/>
        <w:drawing>
          <wp:inline distT="0" distB="0" distL="0" distR="0" wp14:anchorId="0DE956A9" wp14:editId="0DC613FC">
            <wp:extent cx="3105813" cy="1622066"/>
            <wp:effectExtent l="19050" t="0" r="0" b="0"/>
            <wp:docPr id="2" name="Resim 1" descr="Изображение выглядит как линия, Прямоугольник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Изображение выглядит как линия, Прямоугольник, диаграмма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409" cy="162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299055" w14:textId="77777777" w:rsidR="00726B98" w:rsidRDefault="00726B98" w:rsidP="00726B98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(c)</w:t>
      </w:r>
    </w:p>
    <w:p w14:paraId="6B92CC31" w14:textId="77777777" w:rsidR="00726B98" w:rsidRDefault="00726B98" w:rsidP="00726B98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val="tr-TR" w:eastAsia="tr-TR"/>
        </w:rPr>
        <w:drawing>
          <wp:inline distT="0" distB="0" distL="0" distR="0" wp14:anchorId="77EB2CCD" wp14:editId="02F9526A">
            <wp:extent cx="3089910" cy="1685676"/>
            <wp:effectExtent l="19050" t="0" r="0" b="0"/>
            <wp:docPr id="4" name="Resim 4" descr="Изображение выглядит как линия, диаграмма, График, Прямоугольн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 descr="Изображение выглядит как линия, диаграмма, График, Прямоугольн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985" cy="1690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B0604B" w14:textId="77777777" w:rsidR="00726B98" w:rsidRPr="004F2768" w:rsidRDefault="00726B98" w:rsidP="00726B98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(d)</w:t>
      </w:r>
    </w:p>
    <w:p w14:paraId="7E6B1E0B" w14:textId="77777777" w:rsidR="00726B98" w:rsidRDefault="00726B98" w:rsidP="00726B98">
      <w:pPr>
        <w:spacing w:after="100" w:afterAutospacing="1"/>
        <w:jc w:val="center"/>
        <w:rPr>
          <w:rFonts w:ascii="Times New Roman" w:hAnsi="Times New Roman" w:cs="Times New Roman"/>
          <w:sz w:val="20"/>
        </w:rPr>
      </w:pPr>
      <w:r w:rsidRPr="00D64B43">
        <w:rPr>
          <w:noProof/>
          <w:lang w:val="tr-TR" w:eastAsia="tr-TR"/>
        </w:rPr>
        <w:drawing>
          <wp:inline distT="0" distB="0" distL="0" distR="0" wp14:anchorId="1121321E" wp14:editId="31DB51E6">
            <wp:extent cx="3124200" cy="1714500"/>
            <wp:effectExtent l="0" t="0" r="0" b="0"/>
            <wp:docPr id="10" name="Resim 10" descr="Изображение выглядит как линия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10" descr="Изображение выглядит как линия, диаграмма, График&#10;&#10;Контент, сгенерированный ИИ, может содержать ошибки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733" cy="172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C957D" w14:textId="77777777" w:rsidR="00726B98" w:rsidRPr="00E03A23" w:rsidRDefault="00726B98" w:rsidP="00726B9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3A23">
        <w:rPr>
          <w:rFonts w:ascii="Times New Roman" w:eastAsia="Times New Roman" w:hAnsi="Times New Roman" w:cs="Times New Roman"/>
          <w:sz w:val="24"/>
          <w:szCs w:val="24"/>
          <w:lang w:eastAsia="zh-CN"/>
        </w:rPr>
        <w:t>(e)</w:t>
      </w:r>
    </w:p>
    <w:p w14:paraId="56AFC23D" w14:textId="7E3E494A" w:rsidR="00726B98" w:rsidRDefault="00726B98" w:rsidP="00726B9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3A2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S</w:t>
      </w:r>
      <w:r w:rsidRPr="00E03A2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2.</w:t>
      </w:r>
      <w:r w:rsidRPr="00E03A2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Chromatograms of various samples: (a) Blank (aqueous medium), (b) Standard solution (10 µg/mL HA), (c) Blank cream sample, (d) Cream sample spiked with 20 µg/mL HA, (e) Real cream sample.</w:t>
      </w:r>
    </w:p>
    <w:p w14:paraId="174B079B" w14:textId="77777777" w:rsidR="00765F1F" w:rsidRDefault="00765F1F" w:rsidP="00726B9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55F52D6" w14:textId="77777777" w:rsidR="00765F1F" w:rsidRDefault="00765F1F" w:rsidP="00726B9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9C391CC" w14:textId="77777777" w:rsidR="00765F1F" w:rsidRDefault="00765F1F" w:rsidP="00726B9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2628E47" w14:textId="77777777" w:rsidR="00765F1F" w:rsidRPr="00923A8D" w:rsidRDefault="00765F1F" w:rsidP="00726B9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D6E991C" w14:textId="419D1B50" w:rsidR="00765F1F" w:rsidRPr="00765F1F" w:rsidRDefault="00765F1F" w:rsidP="00765F1F">
      <w:pPr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765F1F">
        <w:rPr>
          <w:rFonts w:ascii="Times New Roman" w:hAnsi="Times New Roman" w:cs="Times New Roman"/>
          <w:b/>
          <w:sz w:val="24"/>
          <w:szCs w:val="24"/>
          <w:lang w:eastAsia="tr-TR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>S2</w:t>
      </w:r>
      <w:r w:rsidRPr="00765F1F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. </w:t>
      </w:r>
      <w:r w:rsidRPr="00765F1F">
        <w:rPr>
          <w:rFonts w:ascii="Times New Roman" w:hAnsi="Times New Roman" w:cs="Times New Roman"/>
          <w:sz w:val="24"/>
          <w:szCs w:val="24"/>
          <w:lang w:eastAsia="tr-TR"/>
        </w:rPr>
        <w:t>Robustness of the method.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85"/>
        <w:gridCol w:w="1097"/>
        <w:gridCol w:w="1466"/>
        <w:gridCol w:w="1097"/>
      </w:tblGrid>
      <w:tr w:rsidR="00765F1F" w:rsidRPr="00765F1F" w14:paraId="3C90AA07" w14:textId="77777777" w:rsidTr="004918D6">
        <w:trPr>
          <w:trHeight w:val="822"/>
        </w:trPr>
        <w:tc>
          <w:tcPr>
            <w:tcW w:w="2885" w:type="dxa"/>
            <w:tcBorders>
              <w:left w:val="nil"/>
              <w:bottom w:val="nil"/>
              <w:right w:val="nil"/>
            </w:tcBorders>
          </w:tcPr>
          <w:p w14:paraId="36F47E52" w14:textId="77777777" w:rsidR="00765F1F" w:rsidRPr="00765F1F" w:rsidRDefault="00765F1F" w:rsidP="004918D6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65F1F">
              <w:rPr>
                <w:b/>
                <w:color w:val="000000" w:themeColor="text1"/>
                <w:sz w:val="24"/>
                <w:szCs w:val="24"/>
              </w:rPr>
              <w:t>Condition</w:t>
            </w:r>
          </w:p>
        </w:tc>
        <w:tc>
          <w:tcPr>
            <w:tcW w:w="1097" w:type="dxa"/>
            <w:tcBorders>
              <w:left w:val="nil"/>
              <w:bottom w:val="nil"/>
              <w:right w:val="nil"/>
            </w:tcBorders>
          </w:tcPr>
          <w:p w14:paraId="5C9EDDA3" w14:textId="77777777" w:rsidR="00765F1F" w:rsidRPr="00765F1F" w:rsidRDefault="00765F1F" w:rsidP="004918D6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65F1F">
              <w:rPr>
                <w:b/>
                <w:color w:val="000000" w:themeColor="text1"/>
                <w:sz w:val="24"/>
                <w:szCs w:val="24"/>
              </w:rPr>
              <w:t>Value</w:t>
            </w:r>
          </w:p>
          <w:p w14:paraId="55A9ABDA" w14:textId="77777777" w:rsidR="00765F1F" w:rsidRPr="00765F1F" w:rsidRDefault="00765F1F" w:rsidP="004918D6">
            <w:pPr>
              <w:rPr>
                <w:b/>
                <w:sz w:val="24"/>
                <w:szCs w:val="24"/>
              </w:rPr>
            </w:pPr>
          </w:p>
          <w:p w14:paraId="6932AAC7" w14:textId="77777777" w:rsidR="00765F1F" w:rsidRPr="00765F1F" w:rsidRDefault="00765F1F" w:rsidP="004918D6">
            <w:pPr>
              <w:rPr>
                <w:b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nil"/>
              <w:bottom w:val="nil"/>
              <w:right w:val="nil"/>
            </w:tcBorders>
          </w:tcPr>
          <w:p w14:paraId="57CE734D" w14:textId="77777777" w:rsidR="00765F1F" w:rsidRPr="00765F1F" w:rsidRDefault="00765F1F" w:rsidP="004918D6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65F1F">
              <w:rPr>
                <w:b/>
                <w:color w:val="000000" w:themeColor="text1"/>
                <w:sz w:val="24"/>
                <w:szCs w:val="24"/>
              </w:rPr>
              <w:t>Recovery %</w:t>
            </w:r>
          </w:p>
        </w:tc>
        <w:tc>
          <w:tcPr>
            <w:tcW w:w="1097" w:type="dxa"/>
            <w:tcBorders>
              <w:left w:val="nil"/>
              <w:bottom w:val="nil"/>
              <w:right w:val="nil"/>
            </w:tcBorders>
          </w:tcPr>
          <w:p w14:paraId="262A371A" w14:textId="77777777" w:rsidR="00765F1F" w:rsidRPr="00765F1F" w:rsidRDefault="00765F1F" w:rsidP="004918D6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65F1F">
              <w:rPr>
                <w:b/>
                <w:color w:val="000000" w:themeColor="text1"/>
                <w:sz w:val="24"/>
                <w:szCs w:val="24"/>
              </w:rPr>
              <w:t>RSD %</w:t>
            </w:r>
          </w:p>
        </w:tc>
      </w:tr>
      <w:tr w:rsidR="00765F1F" w:rsidRPr="00765F1F" w14:paraId="042631BD" w14:textId="77777777" w:rsidTr="004918D6">
        <w:trPr>
          <w:trHeight w:val="835"/>
        </w:trPr>
        <w:tc>
          <w:tcPr>
            <w:tcW w:w="28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4D79042" w14:textId="77777777" w:rsidR="00765F1F" w:rsidRPr="00765F1F" w:rsidRDefault="00765F1F" w:rsidP="004918D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Flow rate mL min</w:t>
            </w:r>
            <w:r w:rsidRPr="00765F1F">
              <w:rPr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C5F2EB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0.8</w:t>
            </w:r>
          </w:p>
          <w:p w14:paraId="4104EB07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right w:val="nil"/>
            </w:tcBorders>
          </w:tcPr>
          <w:p w14:paraId="74B93438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95.90</w:t>
            </w:r>
          </w:p>
          <w:p w14:paraId="00154FE5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96.88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right w:val="nil"/>
            </w:tcBorders>
          </w:tcPr>
          <w:p w14:paraId="4CA6A7EF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0.79</w:t>
            </w:r>
          </w:p>
          <w:p w14:paraId="308547F4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1.10</w:t>
            </w:r>
          </w:p>
        </w:tc>
      </w:tr>
      <w:tr w:rsidR="00765F1F" w:rsidRPr="00765F1F" w14:paraId="051C9D18" w14:textId="77777777" w:rsidTr="004918D6">
        <w:trPr>
          <w:trHeight w:val="835"/>
        </w:trPr>
        <w:tc>
          <w:tcPr>
            <w:tcW w:w="28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4EC7D2" w14:textId="77777777" w:rsidR="00765F1F" w:rsidRPr="00765F1F" w:rsidRDefault="00765F1F" w:rsidP="004918D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Mobile phase composition (Acetonitrile:Buffer solution)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154AAEB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75:25</w:t>
            </w:r>
          </w:p>
          <w:p w14:paraId="782DB4DC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85:15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right w:val="nil"/>
            </w:tcBorders>
          </w:tcPr>
          <w:p w14:paraId="0C8064AB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93.17</w:t>
            </w:r>
          </w:p>
          <w:p w14:paraId="34A2BAA1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95.06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right w:val="nil"/>
            </w:tcBorders>
          </w:tcPr>
          <w:p w14:paraId="61DE8967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0.46</w:t>
            </w:r>
          </w:p>
          <w:p w14:paraId="314A293B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0.95</w:t>
            </w:r>
          </w:p>
        </w:tc>
      </w:tr>
      <w:tr w:rsidR="00765F1F" w:rsidRPr="00765F1F" w14:paraId="252C060E" w14:textId="77777777" w:rsidTr="004918D6">
        <w:trPr>
          <w:trHeight w:val="837"/>
        </w:trPr>
        <w:tc>
          <w:tcPr>
            <w:tcW w:w="2885" w:type="dxa"/>
            <w:tcBorders>
              <w:left w:val="nil"/>
              <w:right w:val="nil"/>
            </w:tcBorders>
            <w:vAlign w:val="center"/>
          </w:tcPr>
          <w:p w14:paraId="35C36155" w14:textId="77777777" w:rsidR="00765F1F" w:rsidRPr="00765F1F" w:rsidRDefault="00765F1F" w:rsidP="004918D6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Column temperature (°C)</w:t>
            </w:r>
          </w:p>
        </w:tc>
        <w:tc>
          <w:tcPr>
            <w:tcW w:w="1097" w:type="dxa"/>
            <w:tcBorders>
              <w:left w:val="nil"/>
              <w:right w:val="nil"/>
            </w:tcBorders>
            <w:vAlign w:val="center"/>
          </w:tcPr>
          <w:p w14:paraId="2379DBE3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25</w:t>
            </w:r>
          </w:p>
          <w:p w14:paraId="14F55D6C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466" w:type="dxa"/>
            <w:tcBorders>
              <w:left w:val="nil"/>
              <w:right w:val="nil"/>
            </w:tcBorders>
          </w:tcPr>
          <w:p w14:paraId="240DB66D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100.40</w:t>
            </w:r>
          </w:p>
          <w:p w14:paraId="3D1C444C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101.27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0074E324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 xml:space="preserve">0.24 </w:t>
            </w:r>
          </w:p>
          <w:p w14:paraId="1F3A9327" w14:textId="77777777" w:rsidR="00765F1F" w:rsidRPr="00765F1F" w:rsidRDefault="00765F1F" w:rsidP="004918D6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65F1F">
              <w:rPr>
                <w:color w:val="000000" w:themeColor="text1"/>
                <w:sz w:val="24"/>
                <w:szCs w:val="24"/>
              </w:rPr>
              <w:t>0.36</w:t>
            </w:r>
          </w:p>
        </w:tc>
      </w:tr>
    </w:tbl>
    <w:p w14:paraId="24F0FF9F" w14:textId="77777777" w:rsidR="00765F1F" w:rsidRPr="00765F1F" w:rsidRDefault="00765F1F" w:rsidP="00765F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F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Note:</w:t>
      </w:r>
      <w:r w:rsidRPr="00765F1F">
        <w:rPr>
          <w:rFonts w:ascii="Times New Roman" w:hAnsi="Times New Roman" w:cs="Times New Roman"/>
          <w:sz w:val="24"/>
          <w:szCs w:val="24"/>
        </w:rPr>
        <w:t xml:space="preserve"> n=3 for all QC sample levels.</w:t>
      </w:r>
    </w:p>
    <w:p w14:paraId="42DAC75A" w14:textId="77777777" w:rsidR="003B46D3" w:rsidRDefault="003B46D3" w:rsidP="003B46D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</w:pPr>
    </w:p>
    <w:p w14:paraId="2E57D6CC" w14:textId="0A6AEB8A" w:rsidR="003B46D3" w:rsidRPr="003B46D3" w:rsidRDefault="003B46D3" w:rsidP="003B46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46D3"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S3</w:t>
      </w:r>
      <w:r w:rsidRPr="003B46D3">
        <w:rPr>
          <w:rFonts w:ascii="Times New Roman" w:eastAsia="Times New Roman" w:hAnsi="Times New Roman" w:cs="Times New Roman"/>
          <w:b/>
          <w:sz w:val="24"/>
          <w:szCs w:val="24"/>
          <w:lang w:val="en-GB" w:eastAsia="zh-CN"/>
        </w:rPr>
        <w:t xml:space="preserve">. </w:t>
      </w:r>
      <w:r w:rsidRPr="003B46D3"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  <w:t>Combined and expanded uncertainty results</w:t>
      </w:r>
      <w:r w:rsidRPr="003B46D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tbl>
      <w:tblPr>
        <w:tblW w:w="9337" w:type="dxa"/>
        <w:tblLayout w:type="fixed"/>
        <w:tblLook w:val="0600" w:firstRow="0" w:lastRow="0" w:firstColumn="0" w:lastColumn="0" w:noHBand="1" w:noVBand="1"/>
      </w:tblPr>
      <w:tblGrid>
        <w:gridCol w:w="851"/>
        <w:gridCol w:w="1417"/>
        <w:gridCol w:w="2127"/>
        <w:gridCol w:w="862"/>
        <w:gridCol w:w="272"/>
        <w:gridCol w:w="3808"/>
      </w:tblGrid>
      <w:tr w:rsidR="003B46D3" w:rsidRPr="003B46D3" w14:paraId="1707F439" w14:textId="77777777" w:rsidTr="004918D6">
        <w:trPr>
          <w:trHeight w:val="280"/>
        </w:trPr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AD810EB" w14:textId="77777777" w:rsidR="003B46D3" w:rsidRPr="003B46D3" w:rsidRDefault="003B46D3" w:rsidP="00491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0E0C25" w14:textId="77777777" w:rsidR="003B46D3" w:rsidRPr="003B46D3" w:rsidRDefault="003B46D3" w:rsidP="004918D6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gridSpan w:val="2"/>
            <w:tcBorders>
              <w:top w:val="single" w:sz="8" w:space="0" w:color="000000"/>
              <w:left w:val="nil"/>
              <w:bottom w:val="single" w:sz="4" w:space="0" w:color="FFFFFF" w:themeColor="background1"/>
              <w:right w:val="nil"/>
            </w:tcBorders>
          </w:tcPr>
          <w:p w14:paraId="0BF4BC30" w14:textId="30810312" w:rsidR="003B46D3" w:rsidRPr="003B46D3" w:rsidRDefault="003B46D3" w:rsidP="00491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 xml:space="preserve">              Uncertainty (U) in %</w:t>
            </w:r>
          </w:p>
        </w:tc>
        <w:tc>
          <w:tcPr>
            <w:tcW w:w="272" w:type="dxa"/>
            <w:tcBorders>
              <w:top w:val="single" w:sz="8" w:space="0" w:color="000000"/>
              <w:left w:val="nil"/>
              <w:bottom w:val="single" w:sz="4" w:space="0" w:color="FFFFFF" w:themeColor="background1"/>
              <w:right w:val="nil"/>
            </w:tcBorders>
          </w:tcPr>
          <w:p w14:paraId="46E4419F" w14:textId="77777777" w:rsidR="003B46D3" w:rsidRPr="003B46D3" w:rsidRDefault="003B46D3" w:rsidP="00491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  <w:tcBorders>
              <w:top w:val="single" w:sz="8" w:space="0" w:color="000000"/>
              <w:left w:val="nil"/>
              <w:bottom w:val="single" w:sz="4" w:space="0" w:color="FFFFFF" w:themeColor="background1"/>
              <w:right w:val="nil"/>
            </w:tcBorders>
          </w:tcPr>
          <w:p w14:paraId="3DB655D7" w14:textId="77777777" w:rsidR="003B46D3" w:rsidRPr="003B46D3" w:rsidRDefault="003B46D3" w:rsidP="003B4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6D3" w:rsidRPr="003B46D3" w14:paraId="1D192482" w14:textId="77777777" w:rsidTr="004918D6">
        <w:trPr>
          <w:trHeight w:val="280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30DD64" w14:textId="77777777" w:rsidR="003B46D3" w:rsidRPr="003B46D3" w:rsidRDefault="003B46D3" w:rsidP="00491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Analyte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A9FF07" w14:textId="77777777" w:rsidR="003B46D3" w:rsidRPr="003B46D3" w:rsidRDefault="003B46D3" w:rsidP="004918D6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46D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Standard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FFFFFF" w:themeColor="background1"/>
            </w:tcBorders>
          </w:tcPr>
          <w:p w14:paraId="4CA95DC6" w14:textId="77777777" w:rsidR="003B46D3" w:rsidRPr="003B46D3" w:rsidRDefault="003B46D3" w:rsidP="004918D6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46D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Calibration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8" w:space="0" w:color="000000"/>
              <w:right w:val="nil"/>
            </w:tcBorders>
          </w:tcPr>
          <w:p w14:paraId="187F518B" w14:textId="77777777" w:rsidR="003B46D3" w:rsidRPr="003B46D3" w:rsidRDefault="003B46D3" w:rsidP="004918D6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46D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Recovery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14:paraId="67680873" w14:textId="77777777" w:rsidR="003B46D3" w:rsidRPr="003B46D3" w:rsidRDefault="003B46D3" w:rsidP="004918D6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46D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Repeatability</w:t>
            </w:r>
            <w:proofErr w:type="spellEnd"/>
            <w:r w:rsidRPr="003B46D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46D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Combined</w:t>
            </w:r>
            <w:proofErr w:type="spellEnd"/>
            <w:r w:rsidRPr="003B46D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      </w:t>
            </w:r>
            <w:proofErr w:type="spellStart"/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46D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Expanded</w:t>
            </w:r>
            <w:proofErr w:type="spellEnd"/>
          </w:p>
        </w:tc>
      </w:tr>
      <w:tr w:rsidR="003B46D3" w:rsidRPr="003B46D3" w14:paraId="0534F8FE" w14:textId="77777777" w:rsidTr="004918D6">
        <w:trPr>
          <w:trHeight w:val="160"/>
        </w:trPr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89A44F3" w14:textId="77777777" w:rsidR="003B46D3" w:rsidRPr="003B46D3" w:rsidRDefault="003B46D3" w:rsidP="00491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1540130" w14:textId="77777777" w:rsidR="003B46D3" w:rsidRPr="003B46D3" w:rsidRDefault="003B46D3" w:rsidP="004918D6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0.316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EBE38ED" w14:textId="77777777" w:rsidR="003B46D3" w:rsidRPr="003B46D3" w:rsidRDefault="003B46D3" w:rsidP="004918D6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1.204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9A8F33" w14:textId="77777777" w:rsidR="003B46D3" w:rsidRPr="003B46D3" w:rsidRDefault="003B46D3" w:rsidP="004918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0.318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E747838" w14:textId="77777777" w:rsidR="003B46D3" w:rsidRPr="003B46D3" w:rsidRDefault="003B46D3" w:rsidP="004918D6">
            <w:pPr>
              <w:tabs>
                <w:tab w:val="center" w:pos="179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>2.108</w:t>
            </w:r>
            <w:r w:rsidRPr="003B46D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2.005            3.963</w:t>
            </w:r>
          </w:p>
        </w:tc>
      </w:tr>
    </w:tbl>
    <w:p w14:paraId="5C40CEB6" w14:textId="77777777" w:rsidR="003B46D3" w:rsidRPr="003B46D3" w:rsidRDefault="003B46D3" w:rsidP="003B46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</w:p>
    <w:p w14:paraId="2C8C901F" w14:textId="77777777" w:rsidR="00726B98" w:rsidRPr="003B46D3" w:rsidRDefault="00726B98" w:rsidP="0012520E">
      <w:pPr>
        <w:jc w:val="center"/>
        <w:rPr>
          <w:sz w:val="24"/>
          <w:szCs w:val="24"/>
        </w:rPr>
      </w:pPr>
    </w:p>
    <w:sectPr w:rsidR="00726B98" w:rsidRPr="003B46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0E"/>
    <w:rsid w:val="0012520E"/>
    <w:rsid w:val="003B46D3"/>
    <w:rsid w:val="006D5ED1"/>
    <w:rsid w:val="00726B98"/>
    <w:rsid w:val="0076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A7ADDF8"/>
  <w15:chartTrackingRefBased/>
  <w15:docId w15:val="{5697F56C-5113-4EE6-A69E-C128C8295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20E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52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2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2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20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20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20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20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20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20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5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5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52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52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52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52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52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52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25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20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25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520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252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520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1252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5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2520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520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26B98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tr-TR"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0">
    <w:name w:val="A0"/>
    <w:uiPriority w:val="99"/>
    <w:rsid w:val="00726B98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157</Words>
  <Characters>1114</Characters>
  <Application>Microsoft Office Word</Application>
  <DocSecurity>0</DocSecurity>
  <Lines>101</Lines>
  <Paragraphs>74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4</cp:revision>
  <dcterms:created xsi:type="dcterms:W3CDTF">2025-02-27T16:47:00Z</dcterms:created>
  <dcterms:modified xsi:type="dcterms:W3CDTF">2025-02-27T17:08:00Z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307cd922-8e7e-4641-88ca-aceac4b61cf2</vt:lpwstr>
  </property>
</Properties>
</file>